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64" w:rsidRPr="003B0DC5" w:rsidRDefault="00EA5864" w:rsidP="00EA5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«Весёлый карандаш» для дополнительного образования детей  </w:t>
      </w:r>
    </w:p>
    <w:p w:rsidR="00EA5864" w:rsidRPr="002426D6" w:rsidRDefault="00EA5864" w:rsidP="00EA58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EA5864" w:rsidRPr="008058A2" w:rsidTr="00DA5E58">
        <w:tc>
          <w:tcPr>
            <w:tcW w:w="2093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«Весёлый карандаш» является дополнительной образовательной программой  художественно</w:t>
            </w:r>
            <w:r w:rsidR="006A026A"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направленности, она  предполагает начальный уровень освоения знаний и практических навыков, а также  посвящена актуальному вопросу развития творческих способностей  детей младшего школьного возраста через изобразительную деятельность.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A5864" w:rsidRPr="008058A2" w:rsidTr="00DA5E58">
        <w:tc>
          <w:tcPr>
            <w:tcW w:w="2093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развитие творческих способностей детей и формирование         умения видеть жизнь глазами художника.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EA5864" w:rsidRPr="008058A2" w:rsidRDefault="00EA5864" w:rsidP="00EA58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Формирование наблюдательности за окружающей действительностью;</w:t>
            </w:r>
          </w:p>
          <w:p w:rsidR="00EA5864" w:rsidRPr="008058A2" w:rsidRDefault="00EA5864" w:rsidP="00EA58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Воспитание интереса к искусству;</w:t>
            </w:r>
          </w:p>
          <w:p w:rsidR="00EA5864" w:rsidRPr="008058A2" w:rsidRDefault="00EA5864" w:rsidP="00EA58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Овладение учащимися элементарными знаниями, умениями, навыками в области рисунка и живописи;</w:t>
            </w:r>
          </w:p>
          <w:p w:rsidR="00EA5864" w:rsidRPr="008058A2" w:rsidRDefault="00EA5864" w:rsidP="00EA58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Ознакомление с особенностями работы в области декоративно-прикладного искусства;</w:t>
            </w:r>
          </w:p>
          <w:p w:rsidR="00EA5864" w:rsidRPr="008058A2" w:rsidRDefault="00EA5864" w:rsidP="00EA58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64" w:rsidRPr="008058A2" w:rsidTr="00DA5E58">
        <w:tc>
          <w:tcPr>
            <w:tcW w:w="2093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A5864" w:rsidRPr="008058A2" w:rsidRDefault="00EA5864" w:rsidP="00DA5E5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EA5864" w:rsidRPr="008058A2" w:rsidRDefault="00EA5864" w:rsidP="00DA5E5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– 792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1-й год обучения – 144 часа, 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во 2-й - 216 часов,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3-й - 216 часов,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 4-й год обучения –  216 часов. 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64" w:rsidRPr="008058A2" w:rsidTr="00DA5E58">
        <w:tc>
          <w:tcPr>
            <w:tcW w:w="2093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концу 1-го года обучения дети будут знать: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начальные сведения о рисунке, живописи, картине, узоре;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три основных цвета (синий, красный, жёлтый), названия красок, тёплые и холодные тона;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элементарные особенности работы акварельными и гуашевыми красками;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основные и дополнительные цвета;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свойства красок и графических материалов;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</w:rPr>
              <w:t>Уметь: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высказывать простейшие суждения о картинах и предметах декоративно-прикладного искусства;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пользоваться акварельными и гуашевыми красками;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передавать в рисунке смысловую связь элементов композиции;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составлять узоры в полосе и квадрате из растительных и геометрических форм;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концу 2-го года обучения дети будут знать: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отличительные  особенности видов и жанров искусства;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начальные сведения о средствах выразительности (линия, композиция, сочетание цветовых оттенков);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выделение главного центра, контраста, цветовые отношения;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рассматривать и проводить анализ произведения искусства, определять его принадлежность к тому или иному жанру изобразительного искусства (натюрморт, пейзаж, портрет);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работать акварелью, гуашевыми красками, цветными карандашами.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правильно использовать художественные материалы в соответствии со своим замыслом;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концу 3-го года обучения дети будут знать: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основные средства художественной выразительности, пропорции фигуры человека;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основные сведения о композиции, цвете, рисунке;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Уметь: 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правильно определять и изображать  форму предметов, их пропорции, строение, цвет;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передавать  в работах состояние природы (закат, пасмурно, солнечный день)  и времена года;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применять навыки декоративного оформления в аппликации, изготовлении  игрушек;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различать способы традиционного и нетрадиционного рисования;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концу 4-го года обучения дети будут знать: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 xml:space="preserve">систему элементарных основ перспективы, светотени, </w:t>
            </w:r>
            <w:proofErr w:type="spellStart"/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цветоведения</w:t>
            </w:r>
            <w:proofErr w:type="spellEnd"/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, композиции;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начальные сведения о средствах выразительности и эмоционального воздействия рисунка (линия, штрих, пятно, контраст цвета и тени, сочетание оттенков цвета и т. п.);</w:t>
            </w:r>
          </w:p>
          <w:p w:rsidR="00EA5864" w:rsidRPr="008058A2" w:rsidRDefault="00EA5864" w:rsidP="00DA5E5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Уметь: 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изображать с натуры, по памяти и представлению отдельные предметы, человека, животных с передачей их пропорций;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простейшие явления линейной и воздушной перспективы, светотени, </w:t>
            </w:r>
            <w:proofErr w:type="spellStart"/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цветоведения</w:t>
            </w:r>
            <w:proofErr w:type="spellEnd"/>
            <w:r w:rsidRPr="008058A2">
              <w:rPr>
                <w:rFonts w:ascii="Times New Roman" w:hAnsi="Times New Roman"/>
                <w:i/>
                <w:sz w:val="24"/>
                <w:szCs w:val="24"/>
              </w:rPr>
              <w:t xml:space="preserve"> как выразительных средств;</w:t>
            </w:r>
          </w:p>
          <w:p w:rsidR="00EA5864" w:rsidRPr="008058A2" w:rsidRDefault="00EA5864" w:rsidP="00DA5E5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58A2">
              <w:rPr>
                <w:rFonts w:ascii="Times New Roman" w:hAnsi="Times New Roman"/>
                <w:i/>
                <w:sz w:val="24"/>
                <w:szCs w:val="24"/>
              </w:rPr>
              <w:t>выражать своё отношение к окружающему миру через рисунок;</w:t>
            </w:r>
          </w:p>
          <w:p w:rsidR="00EA5864" w:rsidRPr="008058A2" w:rsidRDefault="00EA5864" w:rsidP="00DA5E58">
            <w:pPr>
              <w:pStyle w:val="a3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A4D06" w:rsidRDefault="003A4D06"/>
    <w:sectPr w:rsidR="003A4D06" w:rsidSect="003A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3EA"/>
    <w:multiLevelType w:val="hybridMultilevel"/>
    <w:tmpl w:val="69D209F0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377E"/>
    <w:multiLevelType w:val="hybridMultilevel"/>
    <w:tmpl w:val="20DC1C5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6513"/>
    <w:multiLevelType w:val="hybridMultilevel"/>
    <w:tmpl w:val="A3FC9018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363FB"/>
    <w:multiLevelType w:val="hybridMultilevel"/>
    <w:tmpl w:val="CDD04D06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5D10"/>
    <w:multiLevelType w:val="hybridMultilevel"/>
    <w:tmpl w:val="F3F825D8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8C8"/>
    <w:multiLevelType w:val="hybridMultilevel"/>
    <w:tmpl w:val="24623B7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D0808"/>
    <w:multiLevelType w:val="hybridMultilevel"/>
    <w:tmpl w:val="9BD6CB0C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6055B"/>
    <w:multiLevelType w:val="hybridMultilevel"/>
    <w:tmpl w:val="58C6FAC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079E2"/>
    <w:multiLevelType w:val="hybridMultilevel"/>
    <w:tmpl w:val="2BBAD42E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864"/>
    <w:rsid w:val="003A4D06"/>
    <w:rsid w:val="006A026A"/>
    <w:rsid w:val="00EA5864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8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2020-01-27T10:11:00Z</dcterms:created>
  <dcterms:modified xsi:type="dcterms:W3CDTF">2020-01-30T13:10:00Z</dcterms:modified>
</cp:coreProperties>
</file>